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CAB25C" w14:textId="679F7DFE" w:rsidR="007107DD" w:rsidRPr="00BB5725" w:rsidRDefault="007107DD" w:rsidP="00BB5725">
      <w:pPr>
        <w:pStyle w:val="Normalny1"/>
        <w:spacing w:after="240" w:line="240" w:lineRule="auto"/>
        <w:jc w:val="right"/>
        <w:rPr>
          <w:rFonts w:asciiTheme="majorHAnsi" w:hAnsiTheme="majorHAnsi"/>
          <w:sz w:val="20"/>
          <w:szCs w:val="20"/>
        </w:rPr>
      </w:pPr>
      <w:r w:rsidRPr="00BB5725">
        <w:rPr>
          <w:rFonts w:asciiTheme="majorHAnsi" w:hAnsiTheme="majorHAnsi"/>
          <w:sz w:val="20"/>
          <w:szCs w:val="20"/>
        </w:rPr>
        <w:t>Warszawa,</w:t>
      </w:r>
      <w:r w:rsidR="009A466A">
        <w:rPr>
          <w:rFonts w:asciiTheme="majorHAnsi" w:hAnsiTheme="majorHAnsi"/>
          <w:sz w:val="20"/>
          <w:szCs w:val="20"/>
        </w:rPr>
        <w:t xml:space="preserve"> </w:t>
      </w:r>
      <w:r w:rsidR="00A95AAA">
        <w:rPr>
          <w:rFonts w:asciiTheme="majorHAnsi" w:hAnsiTheme="majorHAnsi"/>
          <w:sz w:val="20"/>
          <w:szCs w:val="20"/>
        </w:rPr>
        <w:t>4</w:t>
      </w:r>
      <w:r w:rsidR="009A466A">
        <w:rPr>
          <w:rFonts w:asciiTheme="majorHAnsi" w:hAnsiTheme="majorHAnsi"/>
          <w:sz w:val="20"/>
          <w:szCs w:val="20"/>
        </w:rPr>
        <w:t xml:space="preserve"> </w:t>
      </w:r>
      <w:r w:rsidR="00A95AAA">
        <w:rPr>
          <w:rFonts w:asciiTheme="majorHAnsi" w:hAnsiTheme="majorHAnsi"/>
          <w:sz w:val="20"/>
          <w:szCs w:val="20"/>
        </w:rPr>
        <w:t>maja</w:t>
      </w:r>
      <w:r w:rsidR="009A466A">
        <w:rPr>
          <w:rFonts w:asciiTheme="majorHAnsi" w:hAnsiTheme="majorHAnsi"/>
          <w:sz w:val="20"/>
          <w:szCs w:val="20"/>
        </w:rPr>
        <w:t xml:space="preserve"> </w:t>
      </w:r>
      <w:r w:rsidRPr="00BB5725">
        <w:rPr>
          <w:rFonts w:asciiTheme="majorHAnsi" w:hAnsiTheme="majorHAnsi"/>
          <w:sz w:val="20"/>
          <w:szCs w:val="20"/>
        </w:rPr>
        <w:t>20</w:t>
      </w:r>
      <w:r w:rsidR="009A466A">
        <w:rPr>
          <w:rFonts w:asciiTheme="majorHAnsi" w:hAnsiTheme="majorHAnsi"/>
          <w:sz w:val="20"/>
          <w:szCs w:val="20"/>
        </w:rPr>
        <w:t>20</w:t>
      </w:r>
      <w:r w:rsidRPr="00BB5725">
        <w:rPr>
          <w:rFonts w:asciiTheme="majorHAnsi" w:hAnsiTheme="majorHAnsi"/>
          <w:sz w:val="20"/>
          <w:szCs w:val="20"/>
        </w:rPr>
        <w:t xml:space="preserve"> r.</w:t>
      </w:r>
    </w:p>
    <w:p w14:paraId="2F67821C" w14:textId="1109C2D5" w:rsidR="00DC3F32" w:rsidRPr="00DC3F32" w:rsidRDefault="00DC3F32" w:rsidP="00DC3F32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DC3F32">
        <w:rPr>
          <w:rFonts w:asciiTheme="majorHAnsi" w:hAnsiTheme="majorHAnsi" w:cstheme="majorHAnsi"/>
          <w:b/>
          <w:bCs/>
          <w:sz w:val="24"/>
          <w:szCs w:val="24"/>
        </w:rPr>
        <w:t>Vienna</w:t>
      </w:r>
      <w:proofErr w:type="spellEnd"/>
      <w:r w:rsidRPr="00DC3F32">
        <w:rPr>
          <w:rFonts w:asciiTheme="majorHAnsi" w:hAnsiTheme="majorHAnsi" w:cstheme="majorHAnsi"/>
          <w:b/>
          <w:bCs/>
          <w:sz w:val="24"/>
          <w:szCs w:val="24"/>
        </w:rPr>
        <w:t xml:space="preserve"> Life dba o bezpieczeństwo w czasach pandemii </w:t>
      </w:r>
    </w:p>
    <w:p w14:paraId="30F73EF8" w14:textId="77777777" w:rsidR="00DC3F32" w:rsidRPr="00DC3F32" w:rsidRDefault="00DC3F32" w:rsidP="00DC3F32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40CDA82" w14:textId="1B64C27C" w:rsidR="00DC3F32" w:rsidRDefault="00DC3F32" w:rsidP="00DC3F32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proofErr w:type="spellStart"/>
      <w:r w:rsidRPr="00DC3F32">
        <w:rPr>
          <w:rFonts w:asciiTheme="majorHAnsi" w:hAnsiTheme="majorHAnsi" w:cstheme="majorHAnsi"/>
          <w:b/>
          <w:bCs/>
        </w:rPr>
        <w:t>Vienna</w:t>
      </w:r>
      <w:proofErr w:type="spellEnd"/>
      <w:r w:rsidRPr="00DC3F32">
        <w:rPr>
          <w:rFonts w:asciiTheme="majorHAnsi" w:hAnsiTheme="majorHAnsi" w:cstheme="majorHAnsi"/>
          <w:b/>
          <w:bCs/>
        </w:rPr>
        <w:t xml:space="preserve"> Life podejmuje działania mające zapewnić bezpieczeństwo </w:t>
      </w:r>
      <w:r w:rsidR="00F15F2C">
        <w:rPr>
          <w:rFonts w:asciiTheme="majorHAnsi" w:hAnsiTheme="majorHAnsi" w:cstheme="majorHAnsi"/>
          <w:b/>
          <w:bCs/>
        </w:rPr>
        <w:t>pracowników i klientów w czasie trwania e</w:t>
      </w:r>
      <w:r w:rsidR="00A95AAA">
        <w:rPr>
          <w:rFonts w:asciiTheme="majorHAnsi" w:hAnsiTheme="majorHAnsi" w:cstheme="majorHAnsi"/>
          <w:b/>
          <w:bCs/>
        </w:rPr>
        <w:t>pi</w:t>
      </w:r>
      <w:r w:rsidR="00F15F2C">
        <w:rPr>
          <w:rFonts w:asciiTheme="majorHAnsi" w:hAnsiTheme="majorHAnsi" w:cstheme="majorHAnsi"/>
          <w:b/>
          <w:bCs/>
        </w:rPr>
        <w:t>demii COVID-19</w:t>
      </w:r>
      <w:r w:rsidRPr="00DC3F32">
        <w:rPr>
          <w:rFonts w:asciiTheme="majorHAnsi" w:hAnsiTheme="majorHAnsi" w:cstheme="majorHAnsi"/>
          <w:b/>
          <w:bCs/>
        </w:rPr>
        <w:t xml:space="preserve">. Informowanie o tym, co ważne, </w:t>
      </w:r>
      <w:r w:rsidR="00ED4B49">
        <w:rPr>
          <w:rFonts w:asciiTheme="majorHAnsi" w:hAnsiTheme="majorHAnsi" w:cstheme="majorHAnsi"/>
          <w:b/>
          <w:bCs/>
        </w:rPr>
        <w:t>możliwość</w:t>
      </w:r>
      <w:r w:rsidRPr="00DC3F32">
        <w:rPr>
          <w:rFonts w:asciiTheme="majorHAnsi" w:hAnsiTheme="majorHAnsi" w:cstheme="majorHAnsi"/>
          <w:b/>
          <w:bCs/>
        </w:rPr>
        <w:t xml:space="preserve"> </w:t>
      </w:r>
      <w:r w:rsidR="00D057C0">
        <w:rPr>
          <w:rFonts w:asciiTheme="majorHAnsi" w:hAnsiTheme="majorHAnsi" w:cstheme="majorHAnsi"/>
          <w:b/>
          <w:bCs/>
        </w:rPr>
        <w:t xml:space="preserve">zdalnego </w:t>
      </w:r>
      <w:r w:rsidR="009D5211">
        <w:rPr>
          <w:rFonts w:asciiTheme="majorHAnsi" w:hAnsiTheme="majorHAnsi" w:cstheme="majorHAnsi"/>
          <w:b/>
          <w:bCs/>
        </w:rPr>
        <w:t>zarządzania</w:t>
      </w:r>
      <w:r w:rsidRPr="00DC3F32">
        <w:rPr>
          <w:rFonts w:asciiTheme="majorHAnsi" w:hAnsiTheme="majorHAnsi" w:cstheme="majorHAnsi"/>
          <w:b/>
          <w:bCs/>
        </w:rPr>
        <w:t xml:space="preserve"> posiadanymi produktami oraz elektroniczny obieg i autoryzacja dokumentów to odpowiedź firmy na bieżące wyzwania. </w:t>
      </w:r>
    </w:p>
    <w:p w14:paraId="389F42A9" w14:textId="77777777" w:rsidR="00DC3F32" w:rsidRPr="00DC3F32" w:rsidRDefault="00DC3F32" w:rsidP="00DC3F32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1C277E9A" w14:textId="77777777" w:rsidR="00DC3F32" w:rsidRPr="00DC3F32" w:rsidRDefault="00DC3F32" w:rsidP="00DC3F32">
      <w:pPr>
        <w:jc w:val="both"/>
        <w:rPr>
          <w:rFonts w:asciiTheme="majorHAnsi" w:hAnsiTheme="majorHAnsi" w:cstheme="majorHAnsi"/>
          <w:b/>
          <w:bCs/>
        </w:rPr>
      </w:pPr>
      <w:r w:rsidRPr="00DC3F32">
        <w:rPr>
          <w:rFonts w:asciiTheme="majorHAnsi" w:hAnsiTheme="majorHAnsi" w:cstheme="majorHAnsi"/>
          <w:b/>
          <w:bCs/>
        </w:rPr>
        <w:t>Bezpieczny dostęp do informacji i produktów</w:t>
      </w:r>
    </w:p>
    <w:p w14:paraId="0F6ED97B" w14:textId="41416CBA" w:rsidR="00243737" w:rsidRDefault="00243737" w:rsidP="00243737">
      <w:pPr>
        <w:jc w:val="both"/>
        <w:rPr>
          <w:rFonts w:asciiTheme="majorHAnsi" w:hAnsiTheme="majorHAnsi" w:cstheme="majorHAnsi"/>
        </w:rPr>
      </w:pPr>
      <w:r w:rsidRPr="00DC3F32">
        <w:rPr>
          <w:rFonts w:asciiTheme="majorHAnsi" w:hAnsiTheme="majorHAnsi" w:cstheme="majorHAnsi"/>
        </w:rPr>
        <w:t>Bezpieczeństwo i zdrowie klientów jest</w:t>
      </w:r>
      <w:r>
        <w:rPr>
          <w:rFonts w:asciiTheme="majorHAnsi" w:hAnsiTheme="majorHAnsi" w:cstheme="majorHAnsi"/>
        </w:rPr>
        <w:t xml:space="preserve"> dla </w:t>
      </w:r>
      <w:proofErr w:type="spellStart"/>
      <w:r>
        <w:rPr>
          <w:rFonts w:asciiTheme="majorHAnsi" w:hAnsiTheme="majorHAnsi" w:cstheme="majorHAnsi"/>
        </w:rPr>
        <w:t>Vienna</w:t>
      </w:r>
      <w:proofErr w:type="spellEnd"/>
      <w:r>
        <w:rPr>
          <w:rFonts w:asciiTheme="majorHAnsi" w:hAnsiTheme="majorHAnsi" w:cstheme="majorHAnsi"/>
        </w:rPr>
        <w:t xml:space="preserve"> Life wartością nadrzędną, dlatego firma włączyła </w:t>
      </w:r>
      <w:r w:rsidRPr="00DC3F32">
        <w:rPr>
          <w:rFonts w:asciiTheme="majorHAnsi" w:hAnsiTheme="majorHAnsi" w:cstheme="majorHAnsi"/>
        </w:rPr>
        <w:t>się w akcję #</w:t>
      </w:r>
      <w:proofErr w:type="spellStart"/>
      <w:r w:rsidRPr="00DC3F32">
        <w:rPr>
          <w:rFonts w:asciiTheme="majorHAnsi" w:hAnsiTheme="majorHAnsi" w:cstheme="majorHAnsi"/>
        </w:rPr>
        <w:t>zostańwdomu</w:t>
      </w:r>
      <w:proofErr w:type="spellEnd"/>
      <w:r w:rsidRPr="00DC3F32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Klienci </w:t>
      </w:r>
      <w:proofErr w:type="spellStart"/>
      <w:r>
        <w:rPr>
          <w:rFonts w:asciiTheme="majorHAnsi" w:hAnsiTheme="majorHAnsi" w:cstheme="majorHAnsi"/>
        </w:rPr>
        <w:t>Vienna</w:t>
      </w:r>
      <w:proofErr w:type="spellEnd"/>
      <w:r>
        <w:rPr>
          <w:rFonts w:asciiTheme="majorHAnsi" w:hAnsiTheme="majorHAnsi" w:cstheme="majorHAnsi"/>
        </w:rPr>
        <w:t xml:space="preserve"> Life mają pełen dostęp do swoich produktów zdalnie – dzięki serwisowi </w:t>
      </w:r>
      <w:r w:rsidR="00CC61C2">
        <w:rPr>
          <w:rFonts w:asciiTheme="majorHAnsi" w:hAnsiTheme="majorHAnsi" w:cstheme="majorHAnsi"/>
        </w:rPr>
        <w:t>online</w:t>
      </w:r>
      <w:r>
        <w:rPr>
          <w:rFonts w:asciiTheme="majorHAnsi" w:hAnsiTheme="majorHAnsi" w:cstheme="majorHAnsi"/>
        </w:rPr>
        <w:t xml:space="preserve"> oraz aplikacji mobilnej.</w:t>
      </w:r>
      <w:r w:rsidR="00936542">
        <w:rPr>
          <w:rFonts w:asciiTheme="majorHAnsi" w:hAnsiTheme="majorHAnsi" w:cstheme="majorHAnsi"/>
        </w:rPr>
        <w:t xml:space="preserve"> </w:t>
      </w:r>
      <w:proofErr w:type="spellStart"/>
      <w:r w:rsidRPr="00DC3F32">
        <w:rPr>
          <w:rFonts w:asciiTheme="majorHAnsi" w:hAnsiTheme="majorHAnsi" w:cstheme="majorHAnsi"/>
        </w:rPr>
        <w:t>Vienna</w:t>
      </w:r>
      <w:proofErr w:type="spellEnd"/>
      <w:r w:rsidRPr="00DC3F32">
        <w:rPr>
          <w:rFonts w:asciiTheme="majorHAnsi" w:hAnsiTheme="majorHAnsi" w:cstheme="majorHAnsi"/>
        </w:rPr>
        <w:t xml:space="preserve"> Life Online pozwala m.in. sprawdzić przebieg inwestycji, zarząd</w:t>
      </w:r>
      <w:r w:rsidR="00936542">
        <w:rPr>
          <w:rFonts w:asciiTheme="majorHAnsi" w:hAnsiTheme="majorHAnsi" w:cstheme="majorHAnsi"/>
        </w:rPr>
        <w:t>z</w:t>
      </w:r>
      <w:r w:rsidRPr="00DC3F32">
        <w:rPr>
          <w:rFonts w:asciiTheme="majorHAnsi" w:hAnsiTheme="majorHAnsi" w:cstheme="majorHAnsi"/>
        </w:rPr>
        <w:t xml:space="preserve">ać przyszłymi składkami i aktywować nowe usługi. Z kolei bezpłatna aplikacja </w:t>
      </w:r>
      <w:proofErr w:type="spellStart"/>
      <w:r w:rsidRPr="00DC3F32">
        <w:rPr>
          <w:rFonts w:asciiTheme="majorHAnsi" w:hAnsiTheme="majorHAnsi" w:cstheme="majorHAnsi"/>
        </w:rPr>
        <w:t>Vienna</w:t>
      </w:r>
      <w:proofErr w:type="spellEnd"/>
      <w:r w:rsidRPr="00DC3F32">
        <w:rPr>
          <w:rFonts w:asciiTheme="majorHAnsi" w:hAnsiTheme="majorHAnsi" w:cstheme="majorHAnsi"/>
        </w:rPr>
        <w:t xml:space="preserve"> Life (na iOS i Android) pozwala w każdej chwili sprawdzić m.in. skład portfela inwestycyjnego, historię rachunku czy aktualne notowania funduszy. Do dyspozycji klientów niezmiennie pozostają także </w:t>
      </w:r>
      <w:r w:rsidR="00936542">
        <w:rPr>
          <w:rFonts w:asciiTheme="majorHAnsi" w:hAnsiTheme="majorHAnsi" w:cstheme="majorHAnsi"/>
        </w:rPr>
        <w:t>a</w:t>
      </w:r>
      <w:r w:rsidRPr="00DC3F32">
        <w:rPr>
          <w:rFonts w:asciiTheme="majorHAnsi" w:hAnsiTheme="majorHAnsi" w:cstheme="majorHAnsi"/>
        </w:rPr>
        <w:t xml:space="preserve">genci oraz infolinia. </w:t>
      </w:r>
    </w:p>
    <w:p w14:paraId="7E06DF8B" w14:textId="4AEC721E" w:rsidR="00243737" w:rsidRDefault="00936542" w:rsidP="00243737">
      <w:pPr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Vienna</w:t>
      </w:r>
      <w:proofErr w:type="spellEnd"/>
      <w:r>
        <w:rPr>
          <w:rFonts w:asciiTheme="majorHAnsi" w:hAnsiTheme="majorHAnsi" w:cstheme="majorHAnsi"/>
        </w:rPr>
        <w:t xml:space="preserve"> Life przekazuje też </w:t>
      </w:r>
      <w:r w:rsidR="00243737">
        <w:rPr>
          <w:rFonts w:asciiTheme="majorHAnsi" w:hAnsiTheme="majorHAnsi" w:cstheme="majorHAnsi"/>
        </w:rPr>
        <w:t>swoim klientom bieżące informacje o sytuacji rynkowej</w:t>
      </w:r>
      <w:r>
        <w:rPr>
          <w:rFonts w:asciiTheme="majorHAnsi" w:hAnsiTheme="majorHAnsi" w:cstheme="majorHAnsi"/>
        </w:rPr>
        <w:t>. Firma o</w:t>
      </w:r>
      <w:r w:rsidR="00243737">
        <w:rPr>
          <w:rFonts w:asciiTheme="majorHAnsi" w:hAnsiTheme="majorHAnsi" w:cstheme="majorHAnsi"/>
        </w:rPr>
        <w:t xml:space="preserve">rganizuje dla nich </w:t>
      </w:r>
      <w:proofErr w:type="spellStart"/>
      <w:r w:rsidR="00243737">
        <w:rPr>
          <w:rFonts w:asciiTheme="majorHAnsi" w:hAnsiTheme="majorHAnsi" w:cstheme="majorHAnsi"/>
        </w:rPr>
        <w:t>webinary</w:t>
      </w:r>
      <w:proofErr w:type="spellEnd"/>
      <w:r w:rsidR="008F0E3C">
        <w:rPr>
          <w:rFonts w:asciiTheme="majorHAnsi" w:hAnsiTheme="majorHAnsi" w:cstheme="majorHAnsi"/>
        </w:rPr>
        <w:t xml:space="preserve"> i szkolenia</w:t>
      </w:r>
      <w:r w:rsidR="00FF506C">
        <w:rPr>
          <w:rFonts w:asciiTheme="majorHAnsi" w:hAnsiTheme="majorHAnsi" w:cstheme="majorHAnsi"/>
        </w:rPr>
        <w:t>.</w:t>
      </w:r>
      <w:r w:rsidR="00D057C0">
        <w:rPr>
          <w:rFonts w:asciiTheme="majorHAnsi" w:hAnsiTheme="majorHAnsi" w:cstheme="majorHAnsi"/>
        </w:rPr>
        <w:t xml:space="preserve"> </w:t>
      </w:r>
      <w:r w:rsidR="00FF506C">
        <w:rPr>
          <w:rFonts w:asciiTheme="majorHAnsi" w:hAnsiTheme="majorHAnsi" w:cstheme="majorHAnsi"/>
        </w:rPr>
        <w:t xml:space="preserve">Ponadto na stronie internetowej oraz w kanałach </w:t>
      </w:r>
      <w:proofErr w:type="spellStart"/>
      <w:r w:rsidR="00FF506C">
        <w:rPr>
          <w:rFonts w:asciiTheme="majorHAnsi" w:hAnsiTheme="majorHAnsi" w:cstheme="majorHAnsi"/>
        </w:rPr>
        <w:t>social</w:t>
      </w:r>
      <w:proofErr w:type="spellEnd"/>
      <w:r w:rsidR="00CC61C2">
        <w:rPr>
          <w:rFonts w:asciiTheme="majorHAnsi" w:hAnsiTheme="majorHAnsi" w:cstheme="majorHAnsi"/>
        </w:rPr>
        <w:t xml:space="preserve"> </w:t>
      </w:r>
      <w:r w:rsidR="00FF506C">
        <w:rPr>
          <w:rFonts w:asciiTheme="majorHAnsi" w:hAnsiTheme="majorHAnsi" w:cstheme="majorHAnsi"/>
        </w:rPr>
        <w:t xml:space="preserve">media </w:t>
      </w:r>
      <w:r w:rsidR="00243737" w:rsidRPr="00DC3F32">
        <w:rPr>
          <w:rFonts w:asciiTheme="majorHAnsi" w:hAnsiTheme="majorHAnsi" w:cstheme="majorHAnsi"/>
        </w:rPr>
        <w:t>publik</w:t>
      </w:r>
      <w:r>
        <w:rPr>
          <w:rFonts w:asciiTheme="majorHAnsi" w:hAnsiTheme="majorHAnsi" w:cstheme="majorHAnsi"/>
        </w:rPr>
        <w:t>owane są</w:t>
      </w:r>
      <w:r w:rsidR="00243737" w:rsidRPr="00DC3F32">
        <w:rPr>
          <w:rFonts w:asciiTheme="majorHAnsi" w:hAnsiTheme="majorHAnsi" w:cstheme="majorHAnsi"/>
        </w:rPr>
        <w:t xml:space="preserve"> bieżące komentarze rynkowe, przygotowywane </w:t>
      </w:r>
      <w:r w:rsidR="00FF506C">
        <w:rPr>
          <w:rFonts w:asciiTheme="majorHAnsi" w:hAnsiTheme="majorHAnsi" w:cstheme="majorHAnsi"/>
        </w:rPr>
        <w:t>przez zespół zarządzający</w:t>
      </w:r>
      <w:r w:rsidR="00243737" w:rsidRPr="00DC3F32">
        <w:rPr>
          <w:rFonts w:asciiTheme="majorHAnsi" w:hAnsiTheme="majorHAnsi" w:cstheme="majorHAnsi"/>
        </w:rPr>
        <w:t>. Dzięki temu klienci</w:t>
      </w:r>
      <w:r w:rsidR="00FF506C">
        <w:rPr>
          <w:rFonts w:asciiTheme="majorHAnsi" w:hAnsiTheme="majorHAnsi" w:cstheme="majorHAnsi"/>
        </w:rPr>
        <w:t>, bez wychodzenia z</w:t>
      </w:r>
      <w:r w:rsidR="00243737" w:rsidRPr="00DC3F32">
        <w:rPr>
          <w:rFonts w:asciiTheme="majorHAnsi" w:hAnsiTheme="majorHAnsi" w:cstheme="majorHAnsi"/>
        </w:rPr>
        <w:t xml:space="preserve"> domu</w:t>
      </w:r>
      <w:r w:rsidR="00FF506C">
        <w:rPr>
          <w:rFonts w:asciiTheme="majorHAnsi" w:hAnsiTheme="majorHAnsi" w:cstheme="majorHAnsi"/>
        </w:rPr>
        <w:t>,</w:t>
      </w:r>
      <w:r w:rsidR="00243737" w:rsidRPr="00DC3F32">
        <w:rPr>
          <w:rFonts w:asciiTheme="majorHAnsi" w:hAnsiTheme="majorHAnsi" w:cstheme="majorHAnsi"/>
        </w:rPr>
        <w:t xml:space="preserve"> zyskują stały dostęp do najważniejszych informacji</w:t>
      </w:r>
      <w:r>
        <w:rPr>
          <w:rFonts w:asciiTheme="majorHAnsi" w:hAnsiTheme="majorHAnsi" w:cstheme="majorHAnsi"/>
        </w:rPr>
        <w:t xml:space="preserve">, co jest </w:t>
      </w:r>
      <w:r w:rsidR="00243737" w:rsidRPr="00DC3F32">
        <w:rPr>
          <w:rFonts w:asciiTheme="majorHAnsi" w:hAnsiTheme="majorHAnsi" w:cstheme="majorHAnsi"/>
        </w:rPr>
        <w:t xml:space="preserve">szczególnie ważne w tak </w:t>
      </w:r>
      <w:r w:rsidR="00FF506C">
        <w:rPr>
          <w:rFonts w:asciiTheme="majorHAnsi" w:hAnsiTheme="majorHAnsi" w:cstheme="majorHAnsi"/>
        </w:rPr>
        <w:t xml:space="preserve">dynamicznie zmiennych okolicznościach. </w:t>
      </w:r>
      <w:r w:rsidR="00243737" w:rsidRPr="00DC3F32">
        <w:rPr>
          <w:rFonts w:asciiTheme="majorHAnsi" w:hAnsiTheme="majorHAnsi" w:cstheme="majorHAnsi"/>
        </w:rPr>
        <w:t xml:space="preserve"> </w:t>
      </w:r>
    </w:p>
    <w:p w14:paraId="199259E2" w14:textId="6EAE6416" w:rsidR="00DC3F32" w:rsidRPr="00DC3F32" w:rsidRDefault="00DC3F32" w:rsidP="00DC3F32">
      <w:pPr>
        <w:spacing w:before="240" w:after="120" w:line="240" w:lineRule="auto"/>
        <w:jc w:val="both"/>
        <w:rPr>
          <w:rFonts w:asciiTheme="majorHAnsi" w:hAnsiTheme="majorHAnsi" w:cstheme="majorHAnsi"/>
          <w:b/>
          <w:bCs/>
        </w:rPr>
      </w:pPr>
      <w:r w:rsidRPr="00DC3F32">
        <w:rPr>
          <w:rFonts w:asciiTheme="majorHAnsi" w:hAnsiTheme="majorHAnsi" w:cstheme="majorHAnsi"/>
          <w:b/>
          <w:bCs/>
        </w:rPr>
        <w:t>Pomocne narzędzia zawsze pod ręką</w:t>
      </w:r>
      <w:r w:rsidR="00A40891">
        <w:rPr>
          <w:rFonts w:asciiTheme="majorHAnsi" w:hAnsiTheme="majorHAnsi" w:cstheme="majorHAnsi"/>
          <w:b/>
          <w:bCs/>
        </w:rPr>
        <w:t xml:space="preserve"> i bez wychodzenia z domu</w:t>
      </w:r>
    </w:p>
    <w:p w14:paraId="1E8EF378" w14:textId="1A53565E" w:rsidR="00DC3F32" w:rsidRPr="00DC3F32" w:rsidRDefault="00A40891" w:rsidP="00DC3F3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DC3F32" w:rsidRPr="00DC3F32">
        <w:rPr>
          <w:rFonts w:asciiTheme="majorHAnsi" w:hAnsiTheme="majorHAnsi" w:cstheme="majorHAnsi"/>
        </w:rPr>
        <w:t xml:space="preserve"> dobie licznych wyzwań wszelkie udogodnienia pozwalające oszczędzić czas są na wagę złota. Dlatego </w:t>
      </w:r>
      <w:proofErr w:type="spellStart"/>
      <w:r>
        <w:rPr>
          <w:rFonts w:asciiTheme="majorHAnsi" w:hAnsiTheme="majorHAnsi" w:cstheme="majorHAnsi"/>
        </w:rPr>
        <w:t>Vienna</w:t>
      </w:r>
      <w:proofErr w:type="spellEnd"/>
      <w:r>
        <w:rPr>
          <w:rFonts w:asciiTheme="majorHAnsi" w:hAnsiTheme="majorHAnsi" w:cstheme="majorHAnsi"/>
        </w:rPr>
        <w:t xml:space="preserve"> Life</w:t>
      </w:r>
      <w:r w:rsidR="00DC3F32" w:rsidRPr="00DC3F3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udostępnia swoim klientom </w:t>
      </w:r>
      <w:r w:rsidR="00DC3F32" w:rsidRPr="00DC3F32">
        <w:rPr>
          <w:rFonts w:asciiTheme="majorHAnsi" w:hAnsiTheme="majorHAnsi" w:cstheme="majorHAnsi"/>
        </w:rPr>
        <w:t>szereg bezpłatnych narzędzi, które mogą usprawnić</w:t>
      </w:r>
      <w:r>
        <w:rPr>
          <w:rFonts w:asciiTheme="majorHAnsi" w:hAnsiTheme="majorHAnsi" w:cstheme="majorHAnsi"/>
        </w:rPr>
        <w:t xml:space="preserve"> zdalne</w:t>
      </w:r>
      <w:r w:rsidR="00DC3F32" w:rsidRPr="00DC3F32">
        <w:rPr>
          <w:rFonts w:asciiTheme="majorHAnsi" w:hAnsiTheme="majorHAnsi" w:cstheme="majorHAnsi"/>
        </w:rPr>
        <w:t xml:space="preserve"> zarządzanie portfelem. Należy do nich m.in. </w:t>
      </w:r>
      <w:proofErr w:type="spellStart"/>
      <w:r w:rsidR="00DC3F32" w:rsidRPr="00DC3F32">
        <w:rPr>
          <w:rFonts w:asciiTheme="majorHAnsi" w:hAnsiTheme="majorHAnsi" w:cstheme="majorHAnsi"/>
        </w:rPr>
        <w:t>FundAlert</w:t>
      </w:r>
      <w:proofErr w:type="spellEnd"/>
      <w:r w:rsidR="00DC3F32" w:rsidRPr="00DC3F32">
        <w:rPr>
          <w:rFonts w:asciiTheme="majorHAnsi" w:hAnsiTheme="majorHAnsi" w:cstheme="majorHAnsi"/>
        </w:rPr>
        <w:t>, czyli monitoring funduszy dla wszystkich tych, którzy nie mają czasu lub możliwości, by stale śledzić notowania i bezzwłocznie reagować na dynamiczne zmiany rynkowe.</w:t>
      </w:r>
    </w:p>
    <w:p w14:paraId="1DABE620" w14:textId="1340AEFD" w:rsidR="00A40891" w:rsidRDefault="00DC3F32" w:rsidP="00DC3F32">
      <w:pPr>
        <w:jc w:val="both"/>
        <w:rPr>
          <w:rFonts w:asciiTheme="majorHAnsi" w:hAnsiTheme="majorHAnsi" w:cstheme="majorHAnsi"/>
        </w:rPr>
      </w:pPr>
      <w:r w:rsidRPr="00DC3F32">
        <w:rPr>
          <w:rFonts w:asciiTheme="majorHAnsi" w:hAnsiTheme="majorHAnsi" w:cstheme="majorHAnsi"/>
        </w:rPr>
        <w:t xml:space="preserve">Z kolei </w:t>
      </w:r>
      <w:proofErr w:type="spellStart"/>
      <w:r w:rsidRPr="00DC3F32">
        <w:rPr>
          <w:rFonts w:asciiTheme="majorHAnsi" w:hAnsiTheme="majorHAnsi" w:cstheme="majorHAnsi"/>
        </w:rPr>
        <w:t>inPlus</w:t>
      </w:r>
      <w:proofErr w:type="spellEnd"/>
      <w:r w:rsidRPr="00DC3F32">
        <w:rPr>
          <w:rFonts w:asciiTheme="majorHAnsi" w:hAnsiTheme="majorHAnsi" w:cstheme="majorHAnsi"/>
        </w:rPr>
        <w:t xml:space="preserve"> to </w:t>
      </w:r>
      <w:r w:rsidR="008F0E3C">
        <w:rPr>
          <w:rFonts w:asciiTheme="majorHAnsi" w:hAnsiTheme="majorHAnsi" w:cstheme="majorHAnsi"/>
        </w:rPr>
        <w:t>rozwiązanie</w:t>
      </w:r>
      <w:r w:rsidRPr="00DC3F32">
        <w:rPr>
          <w:rFonts w:asciiTheme="majorHAnsi" w:hAnsiTheme="majorHAnsi" w:cstheme="majorHAnsi"/>
        </w:rPr>
        <w:t>, któr</w:t>
      </w:r>
      <w:r w:rsidR="008F0E3C">
        <w:rPr>
          <w:rFonts w:asciiTheme="majorHAnsi" w:hAnsiTheme="majorHAnsi" w:cstheme="majorHAnsi"/>
        </w:rPr>
        <w:t>e</w:t>
      </w:r>
      <w:r w:rsidRPr="00DC3F32">
        <w:rPr>
          <w:rFonts w:asciiTheme="majorHAnsi" w:hAnsiTheme="majorHAnsi" w:cstheme="majorHAnsi"/>
        </w:rPr>
        <w:t xml:space="preserve"> pozwala łagodzić negatywny wpływ niepewnych okresów rynkowych, w czasie wzrostu dając jednocześnie szansę na zysk. Dzięki nie</w:t>
      </w:r>
      <w:r w:rsidR="008F0E3C">
        <w:rPr>
          <w:rFonts w:asciiTheme="majorHAnsi" w:hAnsiTheme="majorHAnsi" w:cstheme="majorHAnsi"/>
        </w:rPr>
        <w:t>mu</w:t>
      </w:r>
      <w:r w:rsidRPr="00DC3F32">
        <w:rPr>
          <w:rFonts w:asciiTheme="majorHAnsi" w:hAnsiTheme="majorHAnsi" w:cstheme="majorHAnsi"/>
        </w:rPr>
        <w:t xml:space="preserve"> podejmowanie istotnych decyzji można zlecić ekspertom, stale monitorującym sytuację na rynku. </w:t>
      </w:r>
    </w:p>
    <w:p w14:paraId="6D1EF731" w14:textId="317C9F1F" w:rsidR="00DC3F32" w:rsidRDefault="00DC3F32" w:rsidP="00DC3F32">
      <w:pPr>
        <w:jc w:val="both"/>
        <w:rPr>
          <w:rFonts w:asciiTheme="majorHAnsi" w:hAnsiTheme="majorHAnsi" w:cstheme="majorHAnsi"/>
        </w:rPr>
      </w:pPr>
      <w:proofErr w:type="spellStart"/>
      <w:r w:rsidRPr="00DC3F32">
        <w:rPr>
          <w:rFonts w:asciiTheme="majorHAnsi" w:hAnsiTheme="majorHAnsi" w:cstheme="majorHAnsi"/>
        </w:rPr>
        <w:t>Rebalancing</w:t>
      </w:r>
      <w:proofErr w:type="spellEnd"/>
      <w:r w:rsidRPr="00DC3F32">
        <w:rPr>
          <w:rFonts w:asciiTheme="majorHAnsi" w:hAnsiTheme="majorHAnsi" w:cstheme="majorHAnsi"/>
        </w:rPr>
        <w:t xml:space="preserve"> pomaga natomiast klientom kontrolować poziom ryzyka ich inwestycji. W zależności od preferencji klienta, co kwartał, pół roku lub co rok narzędzie automatycznie dokona transferu środków pomiędzy funduszami, tak aby struktura portfela pozostała bez zmian. Pozwala to sprawnie</w:t>
      </w:r>
      <w:r w:rsidR="003B461F">
        <w:rPr>
          <w:rFonts w:asciiTheme="majorHAnsi" w:hAnsiTheme="majorHAnsi" w:cstheme="majorHAnsi"/>
        </w:rPr>
        <w:br/>
      </w:r>
      <w:r w:rsidRPr="00DC3F32">
        <w:rPr>
          <w:rFonts w:asciiTheme="majorHAnsi" w:hAnsiTheme="majorHAnsi" w:cstheme="majorHAnsi"/>
        </w:rPr>
        <w:t>i konsekwentnie realizować długoterminowe cele inwestycyjne.</w:t>
      </w:r>
    </w:p>
    <w:p w14:paraId="46C47DCF" w14:textId="14F13A76" w:rsidR="00A40891" w:rsidRDefault="008F0E3C" w:rsidP="00DC3F3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Ponadto </w:t>
      </w:r>
      <w:r w:rsidR="00A40891" w:rsidRPr="00DC3F32">
        <w:rPr>
          <w:rFonts w:asciiTheme="majorHAnsi" w:hAnsiTheme="majorHAnsi" w:cstheme="majorHAnsi"/>
        </w:rPr>
        <w:t>zawieranie nowych umów</w:t>
      </w:r>
      <w:r>
        <w:rPr>
          <w:rFonts w:asciiTheme="majorHAnsi" w:hAnsiTheme="majorHAnsi" w:cstheme="majorHAnsi"/>
        </w:rPr>
        <w:t xml:space="preserve"> z </w:t>
      </w:r>
      <w:proofErr w:type="spellStart"/>
      <w:r>
        <w:rPr>
          <w:rFonts w:asciiTheme="majorHAnsi" w:hAnsiTheme="majorHAnsi" w:cstheme="majorHAnsi"/>
        </w:rPr>
        <w:t>Vienna</w:t>
      </w:r>
      <w:proofErr w:type="spellEnd"/>
      <w:r>
        <w:rPr>
          <w:rFonts w:asciiTheme="majorHAnsi" w:hAnsiTheme="majorHAnsi" w:cstheme="majorHAnsi"/>
        </w:rPr>
        <w:t xml:space="preserve"> Life</w:t>
      </w:r>
      <w:r w:rsidR="00A40891" w:rsidRPr="00DC3F32">
        <w:rPr>
          <w:rFonts w:asciiTheme="majorHAnsi" w:hAnsiTheme="majorHAnsi" w:cstheme="majorHAnsi"/>
        </w:rPr>
        <w:t xml:space="preserve"> jest możliwe </w:t>
      </w:r>
      <w:r w:rsidR="00EA7B21">
        <w:rPr>
          <w:rFonts w:asciiTheme="majorHAnsi" w:hAnsiTheme="majorHAnsi" w:cstheme="majorHAnsi"/>
        </w:rPr>
        <w:t>z wykorzystaniem</w:t>
      </w:r>
      <w:r w:rsidR="00A40891" w:rsidRPr="00DC3F32">
        <w:rPr>
          <w:rFonts w:asciiTheme="majorHAnsi" w:hAnsiTheme="majorHAnsi" w:cstheme="majorHAnsi"/>
        </w:rPr>
        <w:t xml:space="preserve"> </w:t>
      </w:r>
      <w:proofErr w:type="spellStart"/>
      <w:r w:rsidR="00A40891" w:rsidRPr="00DC3F32">
        <w:rPr>
          <w:rFonts w:asciiTheme="majorHAnsi" w:hAnsiTheme="majorHAnsi" w:cstheme="majorHAnsi"/>
        </w:rPr>
        <w:t>internetu</w:t>
      </w:r>
      <w:proofErr w:type="spellEnd"/>
      <w:r w:rsidR="00A40891" w:rsidRPr="00DC3F32">
        <w:rPr>
          <w:rFonts w:asciiTheme="majorHAnsi" w:hAnsiTheme="majorHAnsi" w:cstheme="majorHAnsi"/>
        </w:rPr>
        <w:t xml:space="preserve">. Dzięki platformie </w:t>
      </w:r>
      <w:proofErr w:type="spellStart"/>
      <w:r w:rsidR="00A40891" w:rsidRPr="00DC3F32">
        <w:rPr>
          <w:rFonts w:asciiTheme="majorHAnsi" w:hAnsiTheme="majorHAnsi" w:cstheme="majorHAnsi"/>
        </w:rPr>
        <w:t>eWniosek</w:t>
      </w:r>
      <w:proofErr w:type="spellEnd"/>
      <w:r w:rsidR="00A40891" w:rsidRPr="00DC3F32">
        <w:rPr>
          <w:rFonts w:asciiTheme="majorHAnsi" w:hAnsiTheme="majorHAnsi" w:cstheme="majorHAnsi"/>
        </w:rPr>
        <w:t xml:space="preserve"> </w:t>
      </w:r>
      <w:r w:rsidR="00A40891">
        <w:rPr>
          <w:rFonts w:asciiTheme="majorHAnsi" w:hAnsiTheme="majorHAnsi" w:cstheme="majorHAnsi"/>
        </w:rPr>
        <w:t xml:space="preserve">można elektronicznie podpisać umowę, a </w:t>
      </w:r>
      <w:r w:rsidR="00A40891" w:rsidRPr="00DC3F32">
        <w:rPr>
          <w:rFonts w:asciiTheme="majorHAnsi" w:hAnsiTheme="majorHAnsi" w:cstheme="majorHAnsi"/>
        </w:rPr>
        <w:t xml:space="preserve">komplet dokumentów trafia na skrzynkę e-mailową klienta. </w:t>
      </w:r>
      <w:r w:rsidR="00A40891">
        <w:rPr>
          <w:rFonts w:asciiTheme="majorHAnsi" w:hAnsiTheme="majorHAnsi" w:cstheme="majorHAnsi"/>
        </w:rPr>
        <w:t>Autoryzacja odbywa się za</w:t>
      </w:r>
      <w:r w:rsidR="00A40891" w:rsidRPr="00DC3F32">
        <w:rPr>
          <w:rFonts w:asciiTheme="majorHAnsi" w:hAnsiTheme="majorHAnsi" w:cstheme="majorHAnsi"/>
        </w:rPr>
        <w:t xml:space="preserve"> pomocą wdrożonego już w 2019 roku</w:t>
      </w:r>
      <w:r w:rsidR="003B461F">
        <w:rPr>
          <w:rFonts w:asciiTheme="majorHAnsi" w:hAnsiTheme="majorHAnsi" w:cstheme="majorHAnsi"/>
        </w:rPr>
        <w:br/>
      </w:r>
      <w:r w:rsidR="00A40891" w:rsidRPr="00DC3F32">
        <w:rPr>
          <w:rFonts w:asciiTheme="majorHAnsi" w:hAnsiTheme="majorHAnsi" w:cstheme="majorHAnsi"/>
        </w:rPr>
        <w:t xml:space="preserve">e-Podpisu, stanowiącego zaawansowaną i bezpieczną formę elektronicznej autoryzacji dokumentów. </w:t>
      </w:r>
      <w:proofErr w:type="spellStart"/>
      <w:r w:rsidR="00DB5E4A">
        <w:rPr>
          <w:rFonts w:asciiTheme="majorHAnsi" w:hAnsiTheme="majorHAnsi" w:cstheme="majorHAnsi"/>
        </w:rPr>
        <w:t>Vienna</w:t>
      </w:r>
      <w:proofErr w:type="spellEnd"/>
      <w:r w:rsidR="00DB5E4A">
        <w:rPr>
          <w:rFonts w:asciiTheme="majorHAnsi" w:hAnsiTheme="majorHAnsi" w:cstheme="majorHAnsi"/>
        </w:rPr>
        <w:t xml:space="preserve"> Life </w:t>
      </w:r>
      <w:r w:rsidR="00243737">
        <w:rPr>
          <w:rFonts w:asciiTheme="majorHAnsi" w:hAnsiTheme="majorHAnsi" w:cstheme="majorHAnsi"/>
        </w:rPr>
        <w:t xml:space="preserve">była pierwszą firmą na rynku, która wdrożyła takie rozwiązanie. </w:t>
      </w:r>
      <w:r w:rsidR="00DB5E4A">
        <w:rPr>
          <w:rFonts w:asciiTheme="majorHAnsi" w:hAnsiTheme="majorHAnsi" w:cstheme="majorHAnsi"/>
        </w:rPr>
        <w:t xml:space="preserve"> </w:t>
      </w:r>
      <w:r w:rsidR="00A40891" w:rsidRPr="00DC3F32">
        <w:rPr>
          <w:rFonts w:asciiTheme="majorHAnsi" w:hAnsiTheme="majorHAnsi" w:cstheme="majorHAnsi"/>
        </w:rPr>
        <w:t xml:space="preserve">  </w:t>
      </w:r>
    </w:p>
    <w:p w14:paraId="28B48C71" w14:textId="77777777" w:rsidR="003B461F" w:rsidRDefault="003B461F" w:rsidP="00DC3F32">
      <w:pPr>
        <w:jc w:val="both"/>
        <w:rPr>
          <w:rFonts w:asciiTheme="majorHAnsi" w:hAnsiTheme="majorHAnsi" w:cstheme="majorHAnsi"/>
        </w:rPr>
      </w:pPr>
    </w:p>
    <w:p w14:paraId="465D3F71" w14:textId="77777777" w:rsidR="00DC3F32" w:rsidRPr="00DC3F32" w:rsidRDefault="00DC3F32" w:rsidP="00DC3F32">
      <w:pPr>
        <w:spacing w:before="240" w:after="120" w:line="240" w:lineRule="auto"/>
        <w:jc w:val="both"/>
        <w:rPr>
          <w:rFonts w:asciiTheme="majorHAnsi" w:hAnsiTheme="majorHAnsi" w:cstheme="majorHAnsi"/>
          <w:b/>
          <w:bCs/>
        </w:rPr>
      </w:pPr>
      <w:r w:rsidRPr="00DC3F32">
        <w:rPr>
          <w:rFonts w:asciiTheme="majorHAnsi" w:hAnsiTheme="majorHAnsi" w:cstheme="majorHAnsi"/>
          <w:b/>
          <w:bCs/>
        </w:rPr>
        <w:lastRenderedPageBreak/>
        <w:t xml:space="preserve">Pamiętamy o pracownikach </w:t>
      </w:r>
    </w:p>
    <w:p w14:paraId="0257ACDE" w14:textId="0385DFD3" w:rsidR="00DC3F32" w:rsidRPr="00DC3F32" w:rsidRDefault="00DC3F32" w:rsidP="00DC3F32">
      <w:pPr>
        <w:pStyle w:val="NormalnyWeb"/>
        <w:spacing w:before="0" w:beforeAutospacing="0" w:after="0" w:afterAutospacing="0" w:line="259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Vienna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Life, w tym trudnym czasie, dba także o swoich pracowników. Firma wdrożyła </w:t>
      </w:r>
      <w:r w:rsidRPr="00DC3F32">
        <w:rPr>
          <w:rFonts w:asciiTheme="majorHAnsi" w:hAnsiTheme="majorHAnsi" w:cstheme="majorHAnsi"/>
          <w:sz w:val="22"/>
          <w:szCs w:val="22"/>
        </w:rPr>
        <w:t xml:space="preserve">rozwiązania, zapewniające im bezpieczeństwo, a jednocześnie pozwalające bez przeszkód realizować zawodowe obowiązki. </w:t>
      </w:r>
      <w:r>
        <w:rPr>
          <w:rFonts w:asciiTheme="majorHAnsi" w:hAnsiTheme="majorHAnsi" w:cstheme="majorHAnsi"/>
          <w:sz w:val="22"/>
          <w:szCs w:val="22"/>
        </w:rPr>
        <w:t>P</w:t>
      </w:r>
      <w:r w:rsidRPr="00DC3F32">
        <w:rPr>
          <w:rFonts w:asciiTheme="majorHAnsi" w:hAnsiTheme="majorHAnsi" w:cstheme="majorHAnsi"/>
          <w:sz w:val="22"/>
          <w:szCs w:val="22"/>
        </w:rPr>
        <w:t xml:space="preserve">racownicy pracują zdalnie, a </w:t>
      </w:r>
      <w:r>
        <w:rPr>
          <w:rFonts w:asciiTheme="majorHAnsi" w:hAnsiTheme="majorHAnsi" w:cstheme="majorHAnsi"/>
          <w:sz w:val="22"/>
          <w:szCs w:val="22"/>
        </w:rPr>
        <w:t xml:space="preserve">firma </w:t>
      </w:r>
      <w:r w:rsidRPr="00DC3F32">
        <w:rPr>
          <w:rFonts w:asciiTheme="majorHAnsi" w:hAnsiTheme="majorHAnsi" w:cstheme="majorHAnsi"/>
          <w:sz w:val="22"/>
          <w:szCs w:val="22"/>
        </w:rPr>
        <w:t>dostarcza im wiel</w:t>
      </w:r>
      <w:r w:rsidR="00A95AAA">
        <w:rPr>
          <w:rFonts w:asciiTheme="majorHAnsi" w:hAnsiTheme="majorHAnsi" w:cstheme="majorHAnsi"/>
          <w:sz w:val="22"/>
          <w:szCs w:val="22"/>
        </w:rPr>
        <w:t>u</w:t>
      </w:r>
      <w:r w:rsidRPr="00DC3F32">
        <w:rPr>
          <w:rFonts w:asciiTheme="majorHAnsi" w:hAnsiTheme="majorHAnsi" w:cstheme="majorHAnsi"/>
          <w:sz w:val="22"/>
          <w:szCs w:val="22"/>
        </w:rPr>
        <w:t xml:space="preserve"> przydatny</w:t>
      </w:r>
      <w:r>
        <w:rPr>
          <w:rFonts w:asciiTheme="majorHAnsi" w:hAnsiTheme="majorHAnsi" w:cstheme="majorHAnsi"/>
          <w:sz w:val="22"/>
          <w:szCs w:val="22"/>
        </w:rPr>
        <w:t>ch</w:t>
      </w:r>
      <w:r w:rsidRPr="00DC3F32">
        <w:rPr>
          <w:rFonts w:asciiTheme="majorHAnsi" w:hAnsiTheme="majorHAnsi" w:cstheme="majorHAnsi"/>
          <w:sz w:val="22"/>
          <w:szCs w:val="22"/>
        </w:rPr>
        <w:t xml:space="preserve"> narzędzi komunikacyjnyc</w:t>
      </w:r>
      <w:r>
        <w:rPr>
          <w:rFonts w:asciiTheme="majorHAnsi" w:hAnsiTheme="majorHAnsi" w:cstheme="majorHAnsi"/>
          <w:sz w:val="22"/>
          <w:szCs w:val="22"/>
        </w:rPr>
        <w:t>h</w:t>
      </w:r>
      <w:r w:rsidRPr="00DC3F32">
        <w:rPr>
          <w:rFonts w:asciiTheme="majorHAnsi" w:hAnsiTheme="majorHAnsi" w:cstheme="majorHAnsi"/>
          <w:sz w:val="22"/>
          <w:szCs w:val="22"/>
        </w:rPr>
        <w:t xml:space="preserve">, umożliwiających zarówno </w:t>
      </w:r>
      <w:r w:rsidR="00A40891">
        <w:rPr>
          <w:rFonts w:asciiTheme="majorHAnsi" w:hAnsiTheme="majorHAnsi" w:cstheme="majorHAnsi"/>
          <w:sz w:val="22"/>
          <w:szCs w:val="22"/>
        </w:rPr>
        <w:t>wykonywanie codziennych</w:t>
      </w:r>
      <w:r w:rsidRPr="00DC3F32">
        <w:rPr>
          <w:rFonts w:asciiTheme="majorHAnsi" w:hAnsiTheme="majorHAnsi" w:cstheme="majorHAnsi"/>
          <w:sz w:val="22"/>
          <w:szCs w:val="22"/>
        </w:rPr>
        <w:t xml:space="preserve"> </w:t>
      </w:r>
      <w:r w:rsidR="00E73C0B">
        <w:rPr>
          <w:rFonts w:asciiTheme="majorHAnsi" w:hAnsiTheme="majorHAnsi" w:cstheme="majorHAnsi"/>
          <w:sz w:val="22"/>
          <w:szCs w:val="22"/>
        </w:rPr>
        <w:t>zadań</w:t>
      </w:r>
      <w:r w:rsidRPr="00DC3F32">
        <w:rPr>
          <w:rFonts w:asciiTheme="majorHAnsi" w:hAnsiTheme="majorHAnsi" w:cstheme="majorHAnsi"/>
          <w:sz w:val="22"/>
          <w:szCs w:val="22"/>
        </w:rPr>
        <w:t>, jak i utrzymywanie dobrych relacji wewnątrz firmy.</w:t>
      </w:r>
      <w:r w:rsidR="00A408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40891">
        <w:rPr>
          <w:rFonts w:asciiTheme="majorHAnsi" w:hAnsiTheme="majorHAnsi" w:cstheme="majorHAnsi"/>
          <w:sz w:val="22"/>
          <w:szCs w:val="22"/>
        </w:rPr>
        <w:t>Vienna</w:t>
      </w:r>
      <w:proofErr w:type="spellEnd"/>
      <w:r w:rsidR="00A40891">
        <w:rPr>
          <w:rFonts w:asciiTheme="majorHAnsi" w:hAnsiTheme="majorHAnsi" w:cstheme="majorHAnsi"/>
          <w:sz w:val="22"/>
          <w:szCs w:val="22"/>
        </w:rPr>
        <w:t xml:space="preserve"> Life dba </w:t>
      </w:r>
      <w:r w:rsidRPr="00DC3F32">
        <w:rPr>
          <w:rFonts w:asciiTheme="majorHAnsi" w:hAnsiTheme="majorHAnsi" w:cstheme="majorHAnsi"/>
          <w:sz w:val="22"/>
          <w:szCs w:val="22"/>
        </w:rPr>
        <w:t xml:space="preserve">także o możliwości rozwoju, </w:t>
      </w:r>
      <w:r w:rsidR="00A40891">
        <w:rPr>
          <w:rFonts w:asciiTheme="majorHAnsi" w:hAnsiTheme="majorHAnsi" w:cstheme="majorHAnsi"/>
          <w:sz w:val="22"/>
          <w:szCs w:val="22"/>
        </w:rPr>
        <w:t xml:space="preserve">zapewniając pracownikom </w:t>
      </w:r>
      <w:r w:rsidRPr="00DC3F32">
        <w:rPr>
          <w:rFonts w:asciiTheme="majorHAnsi" w:hAnsiTheme="majorHAnsi" w:cstheme="majorHAnsi"/>
          <w:sz w:val="22"/>
          <w:szCs w:val="22"/>
        </w:rPr>
        <w:t>webinaria i szkolenia</w:t>
      </w:r>
      <w:r w:rsidR="00A40891">
        <w:rPr>
          <w:rFonts w:asciiTheme="majorHAnsi" w:hAnsiTheme="majorHAnsi" w:cstheme="majorHAnsi"/>
          <w:sz w:val="22"/>
          <w:szCs w:val="22"/>
        </w:rPr>
        <w:t xml:space="preserve">. Z myślą o </w:t>
      </w:r>
      <w:r w:rsidRPr="00DC3F32">
        <w:rPr>
          <w:rFonts w:asciiTheme="majorHAnsi" w:hAnsiTheme="majorHAnsi" w:cstheme="majorHAnsi"/>
          <w:sz w:val="22"/>
          <w:szCs w:val="22"/>
        </w:rPr>
        <w:t>tych, którzy z jakichś względów muszą pojawić się w biurze</w:t>
      </w:r>
      <w:r w:rsidR="00A40891">
        <w:rPr>
          <w:rFonts w:asciiTheme="majorHAnsi" w:hAnsiTheme="majorHAnsi" w:cstheme="majorHAnsi"/>
          <w:sz w:val="22"/>
          <w:szCs w:val="22"/>
        </w:rPr>
        <w:t xml:space="preserve"> dokonywana jest codzienna dezynfekcja powierzchni oraz udostępnione są </w:t>
      </w:r>
      <w:r w:rsidRPr="00DC3F32">
        <w:rPr>
          <w:rFonts w:asciiTheme="majorHAnsi" w:hAnsiTheme="majorHAnsi" w:cstheme="majorHAnsi"/>
          <w:sz w:val="22"/>
          <w:szCs w:val="22"/>
        </w:rPr>
        <w:t xml:space="preserve">rękawiczki </w:t>
      </w:r>
      <w:r w:rsidR="008F0E3C">
        <w:rPr>
          <w:rFonts w:asciiTheme="majorHAnsi" w:hAnsiTheme="majorHAnsi" w:cstheme="majorHAnsi"/>
          <w:sz w:val="22"/>
          <w:szCs w:val="22"/>
        </w:rPr>
        <w:t xml:space="preserve">i maseczki </w:t>
      </w:r>
      <w:r w:rsidRPr="00DC3F32">
        <w:rPr>
          <w:rFonts w:asciiTheme="majorHAnsi" w:hAnsiTheme="majorHAnsi" w:cstheme="majorHAnsi"/>
          <w:sz w:val="22"/>
          <w:szCs w:val="22"/>
        </w:rPr>
        <w:t xml:space="preserve">ochronne oraz środki odkażające.   </w:t>
      </w:r>
    </w:p>
    <w:p w14:paraId="0D1AB286" w14:textId="77777777" w:rsidR="00540967" w:rsidRPr="00DD5284" w:rsidRDefault="00540967" w:rsidP="00540967">
      <w:pPr>
        <w:widowControl/>
        <w:spacing w:after="0" w:line="240" w:lineRule="auto"/>
        <w:jc w:val="both"/>
        <w:rPr>
          <w:rFonts w:asciiTheme="majorHAnsi" w:eastAsiaTheme="minorEastAsia" w:hAnsiTheme="majorHAnsi" w:cstheme="minorBidi"/>
          <w:color w:val="auto"/>
          <w:sz w:val="20"/>
          <w:szCs w:val="20"/>
        </w:rPr>
      </w:pPr>
    </w:p>
    <w:p w14:paraId="543F66C4" w14:textId="77777777" w:rsidR="003A455B" w:rsidRPr="00DD5284" w:rsidRDefault="003A455B" w:rsidP="000D01ED">
      <w:pPr>
        <w:spacing w:after="240" w:line="240" w:lineRule="auto"/>
        <w:jc w:val="center"/>
        <w:rPr>
          <w:rFonts w:asciiTheme="majorHAnsi" w:hAnsiTheme="majorHAnsi"/>
          <w:color w:val="auto"/>
          <w:sz w:val="20"/>
          <w:szCs w:val="20"/>
        </w:rPr>
      </w:pPr>
      <w:r w:rsidRPr="00DD5284">
        <w:rPr>
          <w:rFonts w:asciiTheme="majorHAnsi" w:hAnsiTheme="majorHAnsi"/>
          <w:color w:val="auto"/>
          <w:sz w:val="20"/>
          <w:szCs w:val="20"/>
        </w:rPr>
        <w:t>***</w:t>
      </w:r>
    </w:p>
    <w:p w14:paraId="1F564DDD" w14:textId="77777777" w:rsidR="003A455B" w:rsidRPr="00DD5284" w:rsidRDefault="003A455B" w:rsidP="000D01ED">
      <w:pPr>
        <w:spacing w:after="240" w:line="240" w:lineRule="auto"/>
        <w:jc w:val="both"/>
        <w:rPr>
          <w:rFonts w:asciiTheme="majorHAnsi" w:hAnsiTheme="majorHAnsi"/>
          <w:color w:val="auto"/>
          <w:sz w:val="20"/>
          <w:szCs w:val="20"/>
        </w:rPr>
      </w:pPr>
      <w:proofErr w:type="spellStart"/>
      <w:r w:rsidRPr="00DD5284">
        <w:rPr>
          <w:rFonts w:asciiTheme="majorHAnsi" w:hAnsiTheme="majorHAnsi"/>
          <w:b/>
          <w:color w:val="auto"/>
          <w:sz w:val="20"/>
          <w:szCs w:val="20"/>
        </w:rPr>
        <w:t>Vienna</w:t>
      </w:r>
      <w:proofErr w:type="spellEnd"/>
      <w:r w:rsidRPr="00DD5284">
        <w:rPr>
          <w:rFonts w:asciiTheme="majorHAnsi" w:hAnsiTheme="majorHAnsi"/>
          <w:b/>
          <w:color w:val="auto"/>
          <w:sz w:val="20"/>
          <w:szCs w:val="20"/>
        </w:rPr>
        <w:t xml:space="preserve"> Life Towarzystwo Ubezpieczeń na Życie S.A. </w:t>
      </w:r>
      <w:proofErr w:type="spellStart"/>
      <w:r w:rsidRPr="00DD5284">
        <w:rPr>
          <w:rFonts w:asciiTheme="majorHAnsi" w:hAnsiTheme="majorHAnsi"/>
          <w:b/>
          <w:color w:val="auto"/>
          <w:sz w:val="20"/>
          <w:szCs w:val="20"/>
        </w:rPr>
        <w:t>Vienna</w:t>
      </w:r>
      <w:proofErr w:type="spellEnd"/>
      <w:r w:rsidRPr="00DD5284">
        <w:rPr>
          <w:rFonts w:asciiTheme="majorHAnsi" w:hAnsiTheme="majorHAnsi"/>
          <w:b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b/>
          <w:color w:val="auto"/>
          <w:sz w:val="20"/>
          <w:szCs w:val="20"/>
        </w:rPr>
        <w:t>Insurance</w:t>
      </w:r>
      <w:proofErr w:type="spellEnd"/>
      <w:r w:rsidRPr="00DD5284">
        <w:rPr>
          <w:rFonts w:asciiTheme="majorHAnsi" w:hAnsiTheme="majorHAnsi"/>
          <w:b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b/>
          <w:color w:val="auto"/>
          <w:sz w:val="20"/>
          <w:szCs w:val="20"/>
        </w:rPr>
        <w:t>Group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powstała w 1999 roku</w:t>
      </w:r>
      <w:r w:rsidR="009D68A6" w:rsidRPr="00DD5284">
        <w:rPr>
          <w:rFonts w:asciiTheme="majorHAnsi" w:hAnsiTheme="majorHAnsi"/>
          <w:color w:val="auto"/>
          <w:sz w:val="20"/>
          <w:szCs w:val="20"/>
        </w:rPr>
        <w:t>.</w:t>
      </w:r>
      <w:r w:rsidRPr="00DD5284">
        <w:rPr>
          <w:rFonts w:asciiTheme="majorHAnsi" w:hAnsiTheme="majorHAnsi"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Vienna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Life specjalizuje się w ubezpieczeniach na życie z ubezpieczeniowym funduszem kapitałowym oraz tradycyjnych ubezpieczeniach na życie. Klientom umożliwia uzyskiwanie w dłuższym horyzoncie czasowym niezależności finansowej, a tym samym realizację ważnych celów życiowych. Więcej informacji: </w:t>
      </w:r>
      <w:hyperlink r:id="rId7">
        <w:r w:rsidRPr="00DD5284">
          <w:rPr>
            <w:rFonts w:asciiTheme="majorHAnsi" w:hAnsiTheme="majorHAnsi"/>
            <w:color w:val="auto"/>
            <w:sz w:val="20"/>
            <w:szCs w:val="20"/>
          </w:rPr>
          <w:t>www.viennalife.pl</w:t>
        </w:r>
      </w:hyperlink>
      <w:r w:rsidRPr="00DD5284">
        <w:rPr>
          <w:rFonts w:asciiTheme="majorHAnsi" w:hAnsiTheme="majorHAnsi"/>
          <w:color w:val="auto"/>
          <w:sz w:val="20"/>
          <w:szCs w:val="20"/>
        </w:rPr>
        <w:t xml:space="preserve"> </w:t>
      </w:r>
    </w:p>
    <w:p w14:paraId="4CF5D6E6" w14:textId="77777777" w:rsidR="003A455B" w:rsidRPr="00DD5284" w:rsidRDefault="003A455B" w:rsidP="000D01ED">
      <w:pPr>
        <w:spacing w:after="240" w:line="240" w:lineRule="auto"/>
        <w:jc w:val="both"/>
        <w:rPr>
          <w:rFonts w:asciiTheme="majorHAnsi" w:hAnsiTheme="majorHAnsi"/>
          <w:color w:val="auto"/>
          <w:sz w:val="20"/>
          <w:szCs w:val="20"/>
        </w:rPr>
      </w:pPr>
      <w:proofErr w:type="spellStart"/>
      <w:r w:rsidRPr="00DD5284">
        <w:rPr>
          <w:rFonts w:asciiTheme="majorHAnsi" w:hAnsiTheme="majorHAnsi"/>
          <w:b/>
          <w:color w:val="auto"/>
          <w:sz w:val="20"/>
          <w:szCs w:val="20"/>
        </w:rPr>
        <w:t>Vienna</w:t>
      </w:r>
      <w:proofErr w:type="spellEnd"/>
      <w:r w:rsidRPr="00DD5284">
        <w:rPr>
          <w:rFonts w:asciiTheme="majorHAnsi" w:hAnsiTheme="majorHAnsi"/>
          <w:b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b/>
          <w:color w:val="auto"/>
          <w:sz w:val="20"/>
          <w:szCs w:val="20"/>
        </w:rPr>
        <w:t>Insurance</w:t>
      </w:r>
      <w:proofErr w:type="spellEnd"/>
      <w:r w:rsidRPr="00DD5284">
        <w:rPr>
          <w:rFonts w:asciiTheme="majorHAnsi" w:hAnsiTheme="majorHAnsi"/>
          <w:b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b/>
          <w:color w:val="auto"/>
          <w:sz w:val="20"/>
          <w:szCs w:val="20"/>
        </w:rPr>
        <w:t>Group</w:t>
      </w:r>
      <w:proofErr w:type="spellEnd"/>
      <w:r w:rsidRPr="00DD5284">
        <w:rPr>
          <w:rFonts w:asciiTheme="majorHAnsi" w:hAnsiTheme="majorHAnsi"/>
          <w:b/>
          <w:color w:val="auto"/>
          <w:sz w:val="20"/>
          <w:szCs w:val="20"/>
        </w:rPr>
        <w:t xml:space="preserve"> (VIG)</w:t>
      </w:r>
      <w:r w:rsidRPr="00DD5284">
        <w:rPr>
          <w:rFonts w:asciiTheme="majorHAnsi" w:hAnsiTheme="majorHAnsi"/>
          <w:color w:val="auto"/>
          <w:sz w:val="20"/>
          <w:szCs w:val="20"/>
        </w:rPr>
        <w:t xml:space="preserve"> jest wiodącym specjalistycznym koncernem ubezpieczeniowym w Austrii i w Europie Środkowo-Wschodniej. Należy do niego około 50 spółek w 25 krajach. Jest to koncern o długiej tradycji, posiadający mocne marki i przykładający dużą wagę do bliskości z klientem. VIG opiera swoją działalność na fundamencie 190-letniego doświadczenia w branży ubezpieczeń.</w:t>
      </w:r>
    </w:p>
    <w:p w14:paraId="0E421790" w14:textId="77777777" w:rsidR="003A455B" w:rsidRDefault="003A455B" w:rsidP="000D01ED">
      <w:pPr>
        <w:spacing w:after="240" w:line="240" w:lineRule="auto"/>
        <w:jc w:val="both"/>
        <w:rPr>
          <w:rFonts w:asciiTheme="majorHAnsi" w:hAnsiTheme="majorHAnsi"/>
          <w:color w:val="auto"/>
          <w:sz w:val="20"/>
          <w:szCs w:val="20"/>
        </w:rPr>
      </w:pP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Vienna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Insurance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Group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z blisko 25 tysiącami pracowników jest bezsprzecznym liderem na kluczowych rynkach koncernu i dzięki temu posiada doskonałą pozycję rynkową umożliwiającą wykorzystanie długofalowych szans wzrostu w regionie zamieszkiwanym przez 180 mln ludzi. Notowana na giełdzie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Vienna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Insurance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Group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jest firmą o najwyższym ratingu z wszystkich spółek głównego indeksu ATX giełdy wiedeńskiej; akcje VIG notowane są także na giełdzie w Pradze. Więcej informacji: </w:t>
      </w:r>
      <w:hyperlink r:id="rId8">
        <w:r w:rsidRPr="00DD5284">
          <w:rPr>
            <w:rFonts w:asciiTheme="majorHAnsi" w:hAnsiTheme="majorHAnsi"/>
            <w:color w:val="auto"/>
            <w:sz w:val="20"/>
            <w:szCs w:val="20"/>
          </w:rPr>
          <w:t>www.vig-polska.pl</w:t>
        </w:r>
      </w:hyperlink>
    </w:p>
    <w:p w14:paraId="36664A42" w14:textId="0C088ECC" w:rsidR="00770427" w:rsidRPr="00DD5284" w:rsidRDefault="003A455B" w:rsidP="000D01ED">
      <w:pPr>
        <w:spacing w:after="240" w:line="240" w:lineRule="auto"/>
        <w:rPr>
          <w:rFonts w:asciiTheme="majorHAnsi" w:hAnsiTheme="majorHAnsi"/>
          <w:b/>
          <w:color w:val="auto"/>
          <w:sz w:val="20"/>
          <w:szCs w:val="20"/>
        </w:rPr>
      </w:pPr>
      <w:r w:rsidRPr="00DD5284">
        <w:rPr>
          <w:rFonts w:asciiTheme="majorHAnsi" w:hAnsiTheme="majorHAnsi"/>
          <w:b/>
          <w:color w:val="auto"/>
          <w:sz w:val="20"/>
          <w:szCs w:val="20"/>
        </w:rPr>
        <w:t>Kontakt dla mediów:</w:t>
      </w:r>
      <w:r w:rsidR="000D01ED" w:rsidRPr="00DD5284">
        <w:rPr>
          <w:rFonts w:asciiTheme="majorHAnsi" w:hAnsiTheme="majorHAnsi"/>
          <w:b/>
          <w:color w:val="auto"/>
          <w:sz w:val="20"/>
          <w:szCs w:val="20"/>
        </w:rPr>
        <w:br/>
      </w:r>
      <w:r w:rsidRPr="00DD5284">
        <w:rPr>
          <w:rFonts w:asciiTheme="majorHAnsi" w:hAnsiTheme="majorHAnsi"/>
          <w:color w:val="auto"/>
          <w:sz w:val="20"/>
          <w:szCs w:val="20"/>
        </w:rPr>
        <w:t xml:space="preserve">Biuro Prasowe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Vienna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Life Towarzystwo Ubezpieczeń na Życie S.A.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Vienna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Insurance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Group</w:t>
      </w:r>
      <w:proofErr w:type="spellEnd"/>
      <w:r w:rsidR="000D01ED" w:rsidRPr="00DD5284">
        <w:rPr>
          <w:rFonts w:asciiTheme="majorHAnsi" w:hAnsiTheme="majorHAnsi"/>
          <w:color w:val="auto"/>
          <w:sz w:val="20"/>
          <w:szCs w:val="20"/>
        </w:rPr>
        <w:br/>
      </w:r>
      <w:r w:rsidRPr="00DD5284">
        <w:rPr>
          <w:rFonts w:asciiTheme="majorHAnsi" w:hAnsiTheme="majorHAnsi"/>
          <w:color w:val="auto"/>
          <w:sz w:val="20"/>
          <w:szCs w:val="20"/>
        </w:rPr>
        <w:t>Anna Borowiec</w:t>
      </w:r>
      <w:r w:rsidR="000D01ED" w:rsidRPr="00DD5284">
        <w:rPr>
          <w:rFonts w:asciiTheme="majorHAnsi" w:hAnsiTheme="majorHAnsi"/>
          <w:color w:val="auto"/>
          <w:sz w:val="20"/>
          <w:szCs w:val="20"/>
        </w:rPr>
        <w:br/>
      </w:r>
      <w:r w:rsidRPr="00DD5284">
        <w:rPr>
          <w:rFonts w:asciiTheme="majorHAnsi" w:hAnsiTheme="majorHAnsi"/>
          <w:color w:val="auto"/>
          <w:sz w:val="20"/>
          <w:szCs w:val="20"/>
        </w:rPr>
        <w:t xml:space="preserve">WALK PR |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tel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>: +48 519 020</w:t>
      </w:r>
      <w:r w:rsidR="00D057C0">
        <w:rPr>
          <w:rFonts w:asciiTheme="majorHAnsi" w:hAnsiTheme="majorHAnsi"/>
          <w:color w:val="auto"/>
          <w:sz w:val="20"/>
          <w:szCs w:val="20"/>
        </w:rPr>
        <w:t> </w:t>
      </w:r>
      <w:r w:rsidRPr="00DD5284">
        <w:rPr>
          <w:rFonts w:asciiTheme="majorHAnsi" w:hAnsiTheme="majorHAnsi"/>
          <w:color w:val="auto"/>
          <w:sz w:val="20"/>
          <w:szCs w:val="20"/>
        </w:rPr>
        <w:t>880</w:t>
      </w:r>
      <w:r w:rsidR="00D057C0">
        <w:rPr>
          <w:rFonts w:asciiTheme="majorHAnsi" w:hAnsiTheme="majorHAnsi"/>
          <w:color w:val="auto"/>
          <w:sz w:val="20"/>
          <w:szCs w:val="20"/>
        </w:rPr>
        <w:t xml:space="preserve">, </w:t>
      </w:r>
      <w:r w:rsidRPr="00DD5284">
        <w:rPr>
          <w:rFonts w:asciiTheme="majorHAnsi" w:hAnsiTheme="majorHAnsi"/>
          <w:color w:val="auto"/>
          <w:sz w:val="20"/>
          <w:szCs w:val="20"/>
        </w:rPr>
        <w:t>e-mail: viennalife@pressoffice24.pl</w:t>
      </w:r>
    </w:p>
    <w:sectPr w:rsidR="00770427" w:rsidRPr="00DD5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7FA8C" w14:textId="77777777" w:rsidR="00233197" w:rsidRDefault="00233197">
      <w:pPr>
        <w:spacing w:after="0" w:line="240" w:lineRule="auto"/>
      </w:pPr>
      <w:r>
        <w:separator/>
      </w:r>
    </w:p>
  </w:endnote>
  <w:endnote w:type="continuationSeparator" w:id="0">
    <w:p w14:paraId="0D814164" w14:textId="77777777" w:rsidR="00233197" w:rsidRDefault="0023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4B49C" w14:textId="77777777" w:rsidR="00A95AAA" w:rsidRDefault="00A95A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A7DFE" w14:textId="77777777" w:rsidR="00A95AAA" w:rsidRDefault="00A95A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BAEDA" w14:textId="77777777" w:rsidR="00A95AAA" w:rsidRDefault="00A95A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3BB48" w14:textId="77777777" w:rsidR="00233197" w:rsidRDefault="00233197">
      <w:pPr>
        <w:spacing w:after="0" w:line="240" w:lineRule="auto"/>
      </w:pPr>
      <w:r>
        <w:separator/>
      </w:r>
    </w:p>
  </w:footnote>
  <w:footnote w:type="continuationSeparator" w:id="0">
    <w:p w14:paraId="7C6BA037" w14:textId="77777777" w:rsidR="00233197" w:rsidRDefault="00233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AB45A" w14:textId="77777777" w:rsidR="00A95AAA" w:rsidRDefault="00A95A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D4A03" w14:textId="77777777" w:rsidR="00F87D53" w:rsidRDefault="00F87D53">
    <w:pPr>
      <w:pStyle w:val="Normalny1"/>
      <w:tabs>
        <w:tab w:val="center" w:pos="4536"/>
        <w:tab w:val="right" w:pos="9072"/>
      </w:tabs>
      <w:spacing w:before="708" w:after="0" w:line="240" w:lineRule="auto"/>
      <w:jc w:val="center"/>
    </w:pPr>
    <w:r>
      <w:rPr>
        <w:noProof/>
      </w:rPr>
      <w:drawing>
        <wp:inline distT="0" distB="0" distL="0" distR="0" wp14:anchorId="597FC495" wp14:editId="15A567F7">
          <wp:extent cx="1711526" cy="969180"/>
          <wp:effectExtent l="0" t="0" r="0" b="0"/>
          <wp:docPr id="1" name="image01.png" descr="Macintosh HD:Users:walk:Desktop:Vienna Life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acintosh HD:Users:walk:Desktop:Vienna Life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1526" cy="969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BB293" w14:textId="77777777" w:rsidR="00A95AAA" w:rsidRDefault="00A95A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E370C"/>
    <w:multiLevelType w:val="hybridMultilevel"/>
    <w:tmpl w:val="3ED28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64FD"/>
    <w:multiLevelType w:val="hybridMultilevel"/>
    <w:tmpl w:val="5FC477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8125F"/>
    <w:multiLevelType w:val="hybridMultilevel"/>
    <w:tmpl w:val="EC9E184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61A90"/>
    <w:multiLevelType w:val="hybridMultilevel"/>
    <w:tmpl w:val="F0467596"/>
    <w:lvl w:ilvl="0" w:tplc="FE944240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403B5"/>
    <w:multiLevelType w:val="hybridMultilevel"/>
    <w:tmpl w:val="DCC87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A1CAF"/>
    <w:multiLevelType w:val="hybridMultilevel"/>
    <w:tmpl w:val="5442E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12114"/>
    <w:multiLevelType w:val="hybridMultilevel"/>
    <w:tmpl w:val="4CC0C1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A2BCC"/>
    <w:multiLevelType w:val="hybridMultilevel"/>
    <w:tmpl w:val="CD20B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80D34"/>
    <w:multiLevelType w:val="multilevel"/>
    <w:tmpl w:val="7DF8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5B0D6E"/>
    <w:multiLevelType w:val="hybridMultilevel"/>
    <w:tmpl w:val="CB5A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E74EB"/>
    <w:multiLevelType w:val="hybridMultilevel"/>
    <w:tmpl w:val="467C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427"/>
    <w:rsid w:val="000161A8"/>
    <w:rsid w:val="000213DC"/>
    <w:rsid w:val="000220C9"/>
    <w:rsid w:val="00027803"/>
    <w:rsid w:val="00033D54"/>
    <w:rsid w:val="00035083"/>
    <w:rsid w:val="0004078D"/>
    <w:rsid w:val="0004342B"/>
    <w:rsid w:val="00052CF6"/>
    <w:rsid w:val="00090E0B"/>
    <w:rsid w:val="000923FF"/>
    <w:rsid w:val="000A0E0A"/>
    <w:rsid w:val="000B1897"/>
    <w:rsid w:val="000D01ED"/>
    <w:rsid w:val="000D725E"/>
    <w:rsid w:val="000E75EE"/>
    <w:rsid w:val="00107503"/>
    <w:rsid w:val="001266B6"/>
    <w:rsid w:val="00141C54"/>
    <w:rsid w:val="00141F8E"/>
    <w:rsid w:val="001447BF"/>
    <w:rsid w:val="00147B53"/>
    <w:rsid w:val="0015325B"/>
    <w:rsid w:val="00167403"/>
    <w:rsid w:val="00172A36"/>
    <w:rsid w:val="00174A57"/>
    <w:rsid w:val="00186E0F"/>
    <w:rsid w:val="0019132A"/>
    <w:rsid w:val="0019693A"/>
    <w:rsid w:val="001A0875"/>
    <w:rsid w:val="001E3830"/>
    <w:rsid w:val="0020422F"/>
    <w:rsid w:val="00233197"/>
    <w:rsid w:val="00237899"/>
    <w:rsid w:val="00240E03"/>
    <w:rsid w:val="00243737"/>
    <w:rsid w:val="00250CD8"/>
    <w:rsid w:val="0026094A"/>
    <w:rsid w:val="00275A65"/>
    <w:rsid w:val="00276F11"/>
    <w:rsid w:val="0028568D"/>
    <w:rsid w:val="0029042C"/>
    <w:rsid w:val="002A0D03"/>
    <w:rsid w:val="002C341D"/>
    <w:rsid w:val="002D6B58"/>
    <w:rsid w:val="002E1509"/>
    <w:rsid w:val="002E356F"/>
    <w:rsid w:val="002F47B9"/>
    <w:rsid w:val="0030143E"/>
    <w:rsid w:val="00303A7A"/>
    <w:rsid w:val="00305D93"/>
    <w:rsid w:val="0031072F"/>
    <w:rsid w:val="00320B50"/>
    <w:rsid w:val="003304E4"/>
    <w:rsid w:val="00345B88"/>
    <w:rsid w:val="0034634E"/>
    <w:rsid w:val="003608A8"/>
    <w:rsid w:val="003735D4"/>
    <w:rsid w:val="00382091"/>
    <w:rsid w:val="00387944"/>
    <w:rsid w:val="00392A2C"/>
    <w:rsid w:val="003A455B"/>
    <w:rsid w:val="003A68F1"/>
    <w:rsid w:val="003B0C8A"/>
    <w:rsid w:val="003B461F"/>
    <w:rsid w:val="003C5032"/>
    <w:rsid w:val="003D2896"/>
    <w:rsid w:val="003F356A"/>
    <w:rsid w:val="003F6C17"/>
    <w:rsid w:val="004460AC"/>
    <w:rsid w:val="00462F4C"/>
    <w:rsid w:val="004655A7"/>
    <w:rsid w:val="004666E1"/>
    <w:rsid w:val="00492CA6"/>
    <w:rsid w:val="00495A9D"/>
    <w:rsid w:val="004A0F9A"/>
    <w:rsid w:val="004A38D0"/>
    <w:rsid w:val="004B21B6"/>
    <w:rsid w:val="004C5B0C"/>
    <w:rsid w:val="004F27D9"/>
    <w:rsid w:val="00501A21"/>
    <w:rsid w:val="00503F7E"/>
    <w:rsid w:val="00515194"/>
    <w:rsid w:val="00516BAC"/>
    <w:rsid w:val="00522A0E"/>
    <w:rsid w:val="00533B19"/>
    <w:rsid w:val="005349BA"/>
    <w:rsid w:val="00536B3B"/>
    <w:rsid w:val="00540967"/>
    <w:rsid w:val="00552F50"/>
    <w:rsid w:val="0056206C"/>
    <w:rsid w:val="00565255"/>
    <w:rsid w:val="00565D13"/>
    <w:rsid w:val="00583836"/>
    <w:rsid w:val="00584929"/>
    <w:rsid w:val="00586397"/>
    <w:rsid w:val="005910B7"/>
    <w:rsid w:val="00594CE0"/>
    <w:rsid w:val="005976D2"/>
    <w:rsid w:val="005A3895"/>
    <w:rsid w:val="005E66AB"/>
    <w:rsid w:val="005F64ED"/>
    <w:rsid w:val="006204BB"/>
    <w:rsid w:val="00627585"/>
    <w:rsid w:val="00627F6D"/>
    <w:rsid w:val="006421F9"/>
    <w:rsid w:val="0065598E"/>
    <w:rsid w:val="00671AE2"/>
    <w:rsid w:val="00687AFA"/>
    <w:rsid w:val="006B299E"/>
    <w:rsid w:val="006D4480"/>
    <w:rsid w:val="006D7DFD"/>
    <w:rsid w:val="0070546B"/>
    <w:rsid w:val="007107DD"/>
    <w:rsid w:val="00711A1F"/>
    <w:rsid w:val="00713908"/>
    <w:rsid w:val="00713D26"/>
    <w:rsid w:val="007211A7"/>
    <w:rsid w:val="0072580F"/>
    <w:rsid w:val="00754A08"/>
    <w:rsid w:val="0076748A"/>
    <w:rsid w:val="00770427"/>
    <w:rsid w:val="00776619"/>
    <w:rsid w:val="007A4C48"/>
    <w:rsid w:val="007B712A"/>
    <w:rsid w:val="007D7838"/>
    <w:rsid w:val="00800E98"/>
    <w:rsid w:val="008133D7"/>
    <w:rsid w:val="008143EF"/>
    <w:rsid w:val="008161D2"/>
    <w:rsid w:val="0081720D"/>
    <w:rsid w:val="00827B6A"/>
    <w:rsid w:val="00844E3A"/>
    <w:rsid w:val="00862841"/>
    <w:rsid w:val="00870B64"/>
    <w:rsid w:val="00870DA3"/>
    <w:rsid w:val="00877821"/>
    <w:rsid w:val="00880FBD"/>
    <w:rsid w:val="008862A6"/>
    <w:rsid w:val="008A18EF"/>
    <w:rsid w:val="008D0FF9"/>
    <w:rsid w:val="008F0E3C"/>
    <w:rsid w:val="00903567"/>
    <w:rsid w:val="0090635D"/>
    <w:rsid w:val="0091157B"/>
    <w:rsid w:val="00914E20"/>
    <w:rsid w:val="00915689"/>
    <w:rsid w:val="009162DE"/>
    <w:rsid w:val="00920D50"/>
    <w:rsid w:val="00936542"/>
    <w:rsid w:val="009642AA"/>
    <w:rsid w:val="009857A7"/>
    <w:rsid w:val="009873C9"/>
    <w:rsid w:val="009A466A"/>
    <w:rsid w:val="009B2DAC"/>
    <w:rsid w:val="009C3C61"/>
    <w:rsid w:val="009D01FD"/>
    <w:rsid w:val="009D5059"/>
    <w:rsid w:val="009D5211"/>
    <w:rsid w:val="009D674C"/>
    <w:rsid w:val="009D68A6"/>
    <w:rsid w:val="009D6D75"/>
    <w:rsid w:val="009E3940"/>
    <w:rsid w:val="009E5814"/>
    <w:rsid w:val="009F2622"/>
    <w:rsid w:val="009F763C"/>
    <w:rsid w:val="00A00088"/>
    <w:rsid w:val="00A00ACE"/>
    <w:rsid w:val="00A01A80"/>
    <w:rsid w:val="00A0350D"/>
    <w:rsid w:val="00A06B45"/>
    <w:rsid w:val="00A100EE"/>
    <w:rsid w:val="00A22908"/>
    <w:rsid w:val="00A40891"/>
    <w:rsid w:val="00A44648"/>
    <w:rsid w:val="00A60810"/>
    <w:rsid w:val="00A82F3A"/>
    <w:rsid w:val="00A92474"/>
    <w:rsid w:val="00A95AAA"/>
    <w:rsid w:val="00AA02F7"/>
    <w:rsid w:val="00AA7384"/>
    <w:rsid w:val="00AA77CF"/>
    <w:rsid w:val="00AB2084"/>
    <w:rsid w:val="00AC4172"/>
    <w:rsid w:val="00AD0F90"/>
    <w:rsid w:val="00AD6A42"/>
    <w:rsid w:val="00AE1244"/>
    <w:rsid w:val="00AE133F"/>
    <w:rsid w:val="00AE2AC2"/>
    <w:rsid w:val="00AE5D97"/>
    <w:rsid w:val="00B47564"/>
    <w:rsid w:val="00B555FE"/>
    <w:rsid w:val="00B6201A"/>
    <w:rsid w:val="00B70F42"/>
    <w:rsid w:val="00B72455"/>
    <w:rsid w:val="00B75C04"/>
    <w:rsid w:val="00B76954"/>
    <w:rsid w:val="00B80EA5"/>
    <w:rsid w:val="00BB5725"/>
    <w:rsid w:val="00BC2789"/>
    <w:rsid w:val="00BC4BEC"/>
    <w:rsid w:val="00BC4F3C"/>
    <w:rsid w:val="00BD3929"/>
    <w:rsid w:val="00BD6237"/>
    <w:rsid w:val="00BD73AB"/>
    <w:rsid w:val="00BF20A3"/>
    <w:rsid w:val="00BF666C"/>
    <w:rsid w:val="00C042D2"/>
    <w:rsid w:val="00C10D29"/>
    <w:rsid w:val="00C23C64"/>
    <w:rsid w:val="00C40EBF"/>
    <w:rsid w:val="00C42D8D"/>
    <w:rsid w:val="00C55BF9"/>
    <w:rsid w:val="00C6315D"/>
    <w:rsid w:val="00C80F11"/>
    <w:rsid w:val="00C921E7"/>
    <w:rsid w:val="00CA172F"/>
    <w:rsid w:val="00CA37EF"/>
    <w:rsid w:val="00CC24A0"/>
    <w:rsid w:val="00CC61C2"/>
    <w:rsid w:val="00CC6643"/>
    <w:rsid w:val="00CD13F5"/>
    <w:rsid w:val="00CE7F89"/>
    <w:rsid w:val="00D048AA"/>
    <w:rsid w:val="00D057C0"/>
    <w:rsid w:val="00D14B70"/>
    <w:rsid w:val="00D37C81"/>
    <w:rsid w:val="00D44E1A"/>
    <w:rsid w:val="00D52BEC"/>
    <w:rsid w:val="00D6228A"/>
    <w:rsid w:val="00D64EBD"/>
    <w:rsid w:val="00D73192"/>
    <w:rsid w:val="00D90609"/>
    <w:rsid w:val="00D91662"/>
    <w:rsid w:val="00D92D2F"/>
    <w:rsid w:val="00DA0FB2"/>
    <w:rsid w:val="00DB442D"/>
    <w:rsid w:val="00DB5E4A"/>
    <w:rsid w:val="00DC3F32"/>
    <w:rsid w:val="00DD5284"/>
    <w:rsid w:val="00E27FDC"/>
    <w:rsid w:val="00E34801"/>
    <w:rsid w:val="00E37AC6"/>
    <w:rsid w:val="00E451C7"/>
    <w:rsid w:val="00E61563"/>
    <w:rsid w:val="00E67918"/>
    <w:rsid w:val="00E73C0B"/>
    <w:rsid w:val="00E85795"/>
    <w:rsid w:val="00EA7B21"/>
    <w:rsid w:val="00ED026C"/>
    <w:rsid w:val="00ED4B49"/>
    <w:rsid w:val="00EE27A5"/>
    <w:rsid w:val="00EE6934"/>
    <w:rsid w:val="00EF30FF"/>
    <w:rsid w:val="00F13023"/>
    <w:rsid w:val="00F15F2C"/>
    <w:rsid w:val="00F257EF"/>
    <w:rsid w:val="00F32DD0"/>
    <w:rsid w:val="00F44412"/>
    <w:rsid w:val="00F4482D"/>
    <w:rsid w:val="00F6420A"/>
    <w:rsid w:val="00F71B42"/>
    <w:rsid w:val="00F7559B"/>
    <w:rsid w:val="00F8738B"/>
    <w:rsid w:val="00F87D53"/>
    <w:rsid w:val="00FB494B"/>
    <w:rsid w:val="00FF16E9"/>
    <w:rsid w:val="00FF506C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EEB01E"/>
  <w15:docId w15:val="{590A5036-0CA5-0744-8314-9EF98EC5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A9D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A9D"/>
    <w:rPr>
      <w:rFonts w:ascii="Lucida Grande CE" w:hAnsi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92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92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86E0F"/>
    <w:pPr>
      <w:widowControl/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D725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6397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6397"/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5863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27D9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F27D9"/>
    <w:rPr>
      <w:rFonts w:asciiTheme="minorHAnsi" w:eastAsiaTheme="minorHAnsi" w:hAnsiTheme="minorHAnsi" w:cstheme="minorBidi"/>
      <w:color w:val="auto"/>
      <w:lang w:eastAsia="en-US"/>
    </w:rPr>
  </w:style>
  <w:style w:type="paragraph" w:styleId="NormalnyWeb">
    <w:name w:val="Normal (Web)"/>
    <w:basedOn w:val="Normalny"/>
    <w:uiPriority w:val="99"/>
    <w:unhideWhenUsed/>
    <w:rsid w:val="00D14B70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BB5725"/>
    <w:pPr>
      <w:widowControl/>
      <w:spacing w:after="200"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A4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66A"/>
  </w:style>
  <w:style w:type="character" w:styleId="Hipercze">
    <w:name w:val="Hyperlink"/>
    <w:basedOn w:val="Domylnaczcionkaakapitu"/>
    <w:uiPriority w:val="99"/>
    <w:unhideWhenUsed/>
    <w:rsid w:val="00DC3F3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C3F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g-polsk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kandi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Ksiazek, Agnieszka</dc:creator>
  <cp:lastModifiedBy>Natalia Wykrota</cp:lastModifiedBy>
  <cp:revision>2</cp:revision>
  <dcterms:created xsi:type="dcterms:W3CDTF">2020-05-04T06:42:00Z</dcterms:created>
  <dcterms:modified xsi:type="dcterms:W3CDTF">2020-05-04T06:42:00Z</dcterms:modified>
</cp:coreProperties>
</file>